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F27EE" w:rsidRDefault="00DF27EE" w:rsidP="00E8599E">
      <w:pPr>
        <w:pStyle w:val="a3"/>
        <w:numPr>
          <w:ilvl w:val="0"/>
          <w:numId w:val="1"/>
        </w:numPr>
        <w:ind w:left="360"/>
        <w:jc w:val="center"/>
        <w:rPr>
          <w:rFonts w:ascii="Calibri" w:hAnsi="Calibri" w:cs="Calibri"/>
          <w:sz w:val="28"/>
          <w:szCs w:val="28"/>
        </w:rPr>
      </w:pPr>
      <w:r w:rsidRPr="00E8599E">
        <w:rPr>
          <w:rFonts w:ascii="Calibri" w:hAnsi="Calibri" w:cs="Calibri"/>
          <w:sz w:val="28"/>
          <w:szCs w:val="28"/>
        </w:rPr>
        <w:t>Определение графа, л</w:t>
      </w:r>
      <w:r w:rsidR="00E8599E" w:rsidRPr="00E8599E">
        <w:rPr>
          <w:rFonts w:ascii="Calibri" w:hAnsi="Calibri" w:cs="Calibri"/>
          <w:sz w:val="28"/>
          <w:szCs w:val="28"/>
        </w:rPr>
        <w:t>емма о рукопожатиях, маршруты, цепи и циклы.</w:t>
      </w:r>
    </w:p>
    <w:p w:rsidR="008318FC" w:rsidRPr="00E8599E" w:rsidRDefault="008318FC" w:rsidP="008318FC">
      <w:pPr>
        <w:pStyle w:val="a3"/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drawing>
          <wp:inline distT="0" distB="0" distL="0" distR="0" wp14:anchorId="63082DF2" wp14:editId="4BD7915A">
            <wp:extent cx="6381750" cy="8860221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8"/>
                    <a:stretch/>
                  </pic:blipFill>
                  <pic:spPr bwMode="auto">
                    <a:xfrm>
                      <a:off x="0" y="0"/>
                      <a:ext cx="6431671" cy="892953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99E" w:rsidRDefault="00E8599E" w:rsidP="00E8599E">
      <w:pPr>
        <w:pStyle w:val="a3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6662057" cy="6023188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930" cy="60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9E" w:rsidRPr="00757C1E" w:rsidRDefault="00E8599E" w:rsidP="00757C1E">
      <w:pPr>
        <w:rPr>
          <w:rFonts w:ascii="Calibri" w:eastAsia="Times New Roman" w:hAnsi="Calibri" w:cs="Calibri"/>
          <w:sz w:val="28"/>
          <w:szCs w:val="28"/>
          <w:lang w:val="ru-RU" w:eastAsia="ru-RU"/>
        </w:rPr>
      </w:pPr>
      <w:r>
        <w:rPr>
          <w:rFonts w:ascii="Calibri" w:hAnsi="Calibri" w:cs="Calibri"/>
          <w:sz w:val="28"/>
          <w:szCs w:val="28"/>
          <w:lang w:val="ru-RU"/>
        </w:rPr>
        <w:br w:type="page"/>
      </w:r>
    </w:p>
    <w:p w:rsidR="00E8599E" w:rsidRPr="00757C1E" w:rsidRDefault="00E8599E" w:rsidP="00757C1E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ru-RU"/>
        </w:rPr>
        <w:lastRenderedPageBreak/>
        <w:t xml:space="preserve">2. </w:t>
      </w:r>
      <w:r w:rsidR="00DF27EE" w:rsidRPr="00DF27EE">
        <w:rPr>
          <w:rFonts w:ascii="Calibri" w:hAnsi="Calibri" w:cs="Calibri"/>
          <w:sz w:val="28"/>
          <w:szCs w:val="28"/>
        </w:rPr>
        <w:t>Изоморфизм графов. Оценки числа графов.</w:t>
      </w:r>
    </w:p>
    <w:p w:rsidR="00757C1E" w:rsidRDefault="00757C1E" w:rsidP="00E8599E">
      <w:pPr>
        <w:jc w:val="center"/>
        <w:rPr>
          <w:rFonts w:ascii="Calibri" w:eastAsia="Times New Roman" w:hAnsi="Calibri" w:cs="Calibri"/>
          <w:sz w:val="28"/>
          <w:szCs w:val="28"/>
          <w:lang w:val="ru-RU" w:eastAsia="ru-RU"/>
        </w:rPr>
      </w:pPr>
      <w:r>
        <w:rPr>
          <w:rFonts w:ascii="Calibri" w:eastAsia="Times New Roman" w:hAnsi="Calibri" w:cs="Calibri"/>
          <w:noProof/>
          <w:sz w:val="28"/>
          <w:szCs w:val="28"/>
          <w:lang w:val="ru-RU" w:eastAsia="ru-RU"/>
        </w:rPr>
        <w:drawing>
          <wp:inline distT="0" distB="0" distL="0" distR="0">
            <wp:extent cx="5842000" cy="9512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95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1E" w:rsidRDefault="00757C1E" w:rsidP="00E8599E">
      <w:pPr>
        <w:jc w:val="center"/>
        <w:rPr>
          <w:rFonts w:ascii="Calibri" w:eastAsia="Times New Roman" w:hAnsi="Calibri" w:cs="Calibri"/>
          <w:sz w:val="28"/>
          <w:szCs w:val="28"/>
          <w:lang w:val="ru-RU" w:eastAsia="ru-RU"/>
        </w:rPr>
      </w:pPr>
      <w:r>
        <w:rPr>
          <w:rFonts w:ascii="Calibri" w:eastAsia="Times New Roman" w:hAnsi="Calibri" w:cs="Calibri"/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97336" cy="302831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414" cy="30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1E" w:rsidRDefault="00757C1E" w:rsidP="00A364D0">
      <w:pPr>
        <w:rPr>
          <w:rFonts w:ascii="Calibri" w:eastAsia="Times New Roman" w:hAnsi="Calibri" w:cs="Calibri"/>
          <w:sz w:val="28"/>
          <w:szCs w:val="28"/>
          <w:lang w:val="ru-RU" w:eastAsia="ru-RU"/>
        </w:rPr>
      </w:pPr>
      <w:r>
        <w:rPr>
          <w:rFonts w:ascii="Calibri" w:eastAsia="Times New Roman" w:hAnsi="Calibri" w:cs="Calibri"/>
          <w:sz w:val="28"/>
          <w:szCs w:val="28"/>
          <w:lang w:val="ru-RU" w:eastAsia="ru-RU"/>
        </w:rPr>
        <w:br w:type="page"/>
      </w:r>
    </w:p>
    <w:p w:rsidR="00DF27EE" w:rsidRPr="00A364D0" w:rsidRDefault="00DF27EE" w:rsidP="00757C1E">
      <w:pPr>
        <w:pStyle w:val="a4"/>
        <w:numPr>
          <w:ilvl w:val="0"/>
          <w:numId w:val="2"/>
        </w:numPr>
        <w:rPr>
          <w:rFonts w:ascii="Calibri" w:hAnsi="Calibri" w:cs="Calibri"/>
          <w:sz w:val="28"/>
          <w:szCs w:val="28"/>
          <w:lang w:val="ru-RU"/>
        </w:rPr>
      </w:pPr>
      <w:r w:rsidRPr="00757C1E">
        <w:rPr>
          <w:rFonts w:ascii="Calibri" w:hAnsi="Calibri" w:cs="Calibri"/>
          <w:sz w:val="28"/>
          <w:szCs w:val="28"/>
        </w:rPr>
        <w:lastRenderedPageBreak/>
        <w:t>Операции над графами, подграфы, способы задания графов.</w:t>
      </w:r>
    </w:p>
    <w:p w:rsidR="00A364D0" w:rsidRPr="009509ED" w:rsidRDefault="008318FC" w:rsidP="00A364D0">
      <w:pPr>
        <w:pStyle w:val="a4"/>
        <w:ind w:left="1080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drawing>
          <wp:inline distT="0" distB="0" distL="0" distR="0">
            <wp:extent cx="5588000" cy="9537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953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Pr="0096241C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96241C">
        <w:rPr>
          <w:rFonts w:ascii="Calibri" w:hAnsi="Calibri" w:cs="Calibri"/>
          <w:sz w:val="28"/>
          <w:szCs w:val="28"/>
        </w:rPr>
        <w:lastRenderedPageBreak/>
        <w:t>Связность графов, теорема о соотношении числа вершин, ребер и компонент связности графа.</w:t>
      </w:r>
    </w:p>
    <w:p w:rsidR="00F635B3" w:rsidRDefault="0096241C" w:rsidP="00F635B3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710" cy="9155043"/>
            <wp:effectExtent l="0" t="0" r="635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531" cy="91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B3" w:rsidRDefault="00F635B3" w:rsidP="0096241C">
      <w:pPr>
        <w:pStyle w:val="a3"/>
        <w:ind w:left="108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5848709" cy="158749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545" cy="159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B3" w:rsidRPr="00F635B3" w:rsidRDefault="00F635B3" w:rsidP="00F635B3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Pr="00F635B3" w:rsidRDefault="00DF27EE" w:rsidP="00F635B3">
      <w:pPr>
        <w:pStyle w:val="a4"/>
        <w:numPr>
          <w:ilvl w:val="0"/>
          <w:numId w:val="2"/>
        </w:num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 w:rsidRPr="00F635B3">
        <w:rPr>
          <w:rFonts w:ascii="Calibri" w:hAnsi="Calibri" w:cs="Calibri"/>
          <w:sz w:val="28"/>
          <w:szCs w:val="28"/>
        </w:rPr>
        <w:lastRenderedPageBreak/>
        <w:t>Меры связности графа, теорема Менгера.</w:t>
      </w:r>
    </w:p>
    <w:p w:rsidR="00F635B3" w:rsidRDefault="00F635B3" w:rsidP="00F635B3">
      <w:pPr>
        <w:pStyle w:val="a4"/>
        <w:ind w:left="1080"/>
        <w:rPr>
          <w:rFonts w:ascii="Calibri" w:hAnsi="Calibri" w:cs="Calibri"/>
          <w:sz w:val="28"/>
          <w:szCs w:val="28"/>
        </w:rPr>
      </w:pPr>
    </w:p>
    <w:p w:rsidR="00A44BEC" w:rsidRPr="00CF7005" w:rsidRDefault="00CF7005" w:rsidP="00A44BEC">
      <w:pPr>
        <w:jc w:val="center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drawing>
          <wp:inline distT="0" distB="0" distL="0" distR="0">
            <wp:extent cx="5919766" cy="931652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21" cy="932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BA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Деревья, теорема об эквивалентных свойствах деревьев.</w:t>
      </w:r>
    </w:p>
    <w:p w:rsidR="00AE7E22" w:rsidRPr="00AE7E22" w:rsidRDefault="00AE7E22" w:rsidP="00AE7E22">
      <w:pPr>
        <w:pStyle w:val="a3"/>
        <w:ind w:left="1080"/>
        <w:rPr>
          <w:rFonts w:ascii="Calibri" w:hAnsi="Calibri" w:cs="Calibri"/>
          <w:sz w:val="28"/>
          <w:szCs w:val="28"/>
          <w:vertAlign w:val="subscript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33BAB99" wp14:editId="0332FACE">
            <wp:extent cx="5115560" cy="936307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EC" w:rsidRDefault="00A44BEC" w:rsidP="00A44BEC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5244861" cy="55499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10" cy="555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EC" w:rsidRDefault="00A44BEC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A44BEC" w:rsidRPr="000156BA" w:rsidRDefault="00A44BEC" w:rsidP="00A44BEC">
      <w:pPr>
        <w:rPr>
          <w:rFonts w:ascii="Calibri" w:hAnsi="Calibri" w:cs="Calibri"/>
          <w:sz w:val="28"/>
          <w:szCs w:val="28"/>
        </w:rPr>
      </w:pPr>
    </w:p>
    <w:p w:rsidR="000156BA" w:rsidRDefault="000156BA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0156BA">
        <w:rPr>
          <w:rFonts w:ascii="Calibri" w:hAnsi="Calibri" w:cs="Calibri"/>
          <w:sz w:val="28"/>
          <w:szCs w:val="28"/>
        </w:rPr>
        <w:t>Остовные подграфы и остовы, цикломатическое число графа.</w:t>
      </w:r>
    </w:p>
    <w:p w:rsidR="000156BA" w:rsidRDefault="000156BA" w:rsidP="00B67289">
      <w:p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108700" cy="4711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Pr="000156BA" w:rsidRDefault="000156BA" w:rsidP="000156BA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eastAsia="Times New Roman" w:hAnsi="Calibri" w:cs="Calibri"/>
          <w:sz w:val="28"/>
          <w:szCs w:val="28"/>
          <w:lang w:eastAsia="ru-RU"/>
        </w:rPr>
        <w:br w:type="page"/>
      </w:r>
    </w:p>
    <w:p w:rsidR="00364F65" w:rsidRDefault="00DF27EE" w:rsidP="00364F65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Матричная теорема Кирхгофа и теорема Кэли о числе деревьев.</w:t>
      </w:r>
    </w:p>
    <w:p w:rsidR="00364F65" w:rsidRPr="007627A2" w:rsidRDefault="00400BF6" w:rsidP="007627A2">
      <w:p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346D2F" wp14:editId="4A4D888E">
            <wp:extent cx="6042602" cy="9294097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766" cy="93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5" w:rsidRPr="00364F65" w:rsidRDefault="00364F65" w:rsidP="00364F65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Эйлеровы графы, критерий существования эйлерового цикла.</w:t>
      </w:r>
    </w:p>
    <w:p w:rsidR="00DF27EE" w:rsidRPr="00364F65" w:rsidRDefault="00364F65" w:rsidP="00364F65">
      <w:p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83548" cy="9281795"/>
            <wp:effectExtent l="0" t="0" r="508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88" cy="93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D8F" w:rsidRDefault="00DF27EE" w:rsidP="00364F65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Оценка числа эйлеровых графов.</w:t>
      </w:r>
    </w:p>
    <w:p w:rsidR="00DF27EE" w:rsidRPr="00BB6D8F" w:rsidRDefault="00BB6D8F" w:rsidP="006F511E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6D229632" wp14:editId="62E8E37D">
            <wp:extent cx="6342295" cy="67113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50" cy="67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F65" w:rsidRPr="00BB6D8F">
        <w:rPr>
          <w:rFonts w:ascii="Calibri" w:hAnsi="Calibri" w:cs="Calibri"/>
          <w:sz w:val="28"/>
          <w:szCs w:val="28"/>
        </w:rPr>
        <w:br w:type="page"/>
      </w:r>
    </w:p>
    <w:p w:rsidR="00621E1F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Гамильтоновы графы, достаточные условия гамильтоновости графа.</w:t>
      </w:r>
      <w:r w:rsidR="00621E1F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93612" cy="70505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580" cy="70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1F" w:rsidRDefault="00621E1F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621E1F" w:rsidRDefault="00DF27EE" w:rsidP="00621E1F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621E1F">
        <w:rPr>
          <w:rFonts w:ascii="Calibri" w:hAnsi="Calibri" w:cs="Calibri"/>
          <w:sz w:val="28"/>
          <w:szCs w:val="28"/>
        </w:rPr>
        <w:lastRenderedPageBreak/>
        <w:t>Двудольные графы, критерий двудольности.</w:t>
      </w:r>
    </w:p>
    <w:p w:rsidR="00621E1F" w:rsidRDefault="00621E1F" w:rsidP="007627A2">
      <w:pPr>
        <w:pStyle w:val="a3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9FAF94" wp14:editId="2D1FB834">
            <wp:extent cx="5695315" cy="85915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488" cy="86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1F" w:rsidRPr="00621E1F" w:rsidRDefault="00621E1F" w:rsidP="00621E1F">
      <w:pPr>
        <w:rPr>
          <w:rFonts w:ascii="Calibri" w:eastAsia="Times New Roman" w:hAnsi="Calibri" w:cs="Calibri"/>
          <w:sz w:val="28"/>
          <w:szCs w:val="28"/>
          <w:lang w:eastAsia="ru-RU"/>
        </w:rPr>
      </w:pPr>
    </w:p>
    <w:p w:rsidR="00621E1F" w:rsidRPr="007C519A" w:rsidRDefault="00DF27EE" w:rsidP="007C519A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Независимые множества вершин, оценка числа вершинной независимости.</w:t>
      </w:r>
    </w:p>
    <w:p w:rsidR="00621E1F" w:rsidRDefault="00A70EB4" w:rsidP="007627A2">
      <w:p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eastAsia="Times New Roman" w:hAnsi="Calibri" w:cs="Calibri"/>
          <w:noProof/>
          <w:sz w:val="28"/>
          <w:szCs w:val="28"/>
          <w:lang w:eastAsia="ru-RU"/>
        </w:rPr>
        <w:drawing>
          <wp:inline distT="0" distB="0" distL="0" distR="0">
            <wp:extent cx="5810865" cy="8966835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652" cy="897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9A" w:rsidRPr="00621E1F" w:rsidRDefault="007C519A" w:rsidP="007C519A">
      <w:p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eastAsia="Times New Roman" w:hAnsi="Calibri" w:cs="Calibri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09895" cy="9935597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305" cy="100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9A" w:rsidRPr="005A4B1F" w:rsidRDefault="00DF27EE" w:rsidP="005A4B1F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Доминирующее множество вершин, вершинное покрытие.</w:t>
      </w:r>
    </w:p>
    <w:p w:rsidR="007C519A" w:rsidRDefault="007C519A" w:rsidP="007C519A">
      <w:pPr>
        <w:pStyle w:val="a3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9C7364" wp14:editId="4A03AA0E">
            <wp:extent cx="6063916" cy="79165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296" cy="79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1F" w:rsidRDefault="005A4B1F" w:rsidP="007C519A">
      <w:pPr>
        <w:pStyle w:val="a3"/>
        <w:ind w:left="720"/>
        <w:rPr>
          <w:rFonts w:ascii="Calibri" w:hAnsi="Calibri" w:cs="Calibri"/>
          <w:sz w:val="28"/>
          <w:szCs w:val="28"/>
        </w:rPr>
      </w:pPr>
    </w:p>
    <w:p w:rsidR="005A4B1F" w:rsidRPr="005A4B1F" w:rsidRDefault="005A4B1F" w:rsidP="005A4B1F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Реберное покрытие, паросочетания.</w:t>
      </w:r>
    </w:p>
    <w:p w:rsidR="005A4B1F" w:rsidRDefault="0068124E" w:rsidP="005A4B1F">
      <w:pPr>
        <w:pStyle w:val="a3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57EFCFF" wp14:editId="03BCAB17">
            <wp:extent cx="5596255" cy="9333186"/>
            <wp:effectExtent l="0" t="0" r="444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871" cy="939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89" w:rsidRDefault="0068124E" w:rsidP="0068124E">
      <w:pPr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645910" cy="5164455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89" w:rsidRDefault="00B67289" w:rsidP="00B67289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B67289" w:rsidRPr="00B67289" w:rsidRDefault="00B67289" w:rsidP="00B67289">
      <w:pPr>
        <w:pStyle w:val="a4"/>
        <w:numPr>
          <w:ilvl w:val="0"/>
          <w:numId w:val="2"/>
        </w:numPr>
        <w:jc w:val="center"/>
        <w:rPr>
          <w:rFonts w:ascii="Calibri" w:eastAsia="Times New Roman" w:hAnsi="Calibri" w:cs="Calibri"/>
          <w:sz w:val="28"/>
          <w:szCs w:val="28"/>
          <w:lang w:eastAsia="ru-RU"/>
        </w:rPr>
      </w:pPr>
      <w:r w:rsidRPr="00B67289">
        <w:rPr>
          <w:rFonts w:ascii="Calibri" w:hAnsi="Calibri" w:cs="Calibri"/>
          <w:sz w:val="28"/>
          <w:szCs w:val="28"/>
        </w:rPr>
        <w:lastRenderedPageBreak/>
        <w:t>Плоские и планарные графы, формула Эйлера и следствия из нее</w:t>
      </w:r>
      <w:r>
        <w:rPr>
          <w:rFonts w:ascii="Calibri" w:hAnsi="Calibri" w:cs="Calibri"/>
          <w:sz w:val="28"/>
          <w:szCs w:val="28"/>
          <w:lang w:val="ru-RU"/>
        </w:rPr>
        <w:t>.</w:t>
      </w:r>
    </w:p>
    <w:p w:rsidR="005A4B1F" w:rsidRPr="00E661F1" w:rsidRDefault="00B67289" w:rsidP="00E661F1">
      <w:pPr>
        <w:ind w:left="720"/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3924A69" wp14:editId="3E3D6660">
            <wp:extent cx="5988330" cy="9380220"/>
            <wp:effectExtent l="0" t="0" r="635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330" cy="938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1F" w:rsidRDefault="00A97B26" w:rsidP="005A4B1F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5270500" cy="6426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26" w:rsidRDefault="00A97B26" w:rsidP="005A4B1F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5A4B1F" w:rsidRPr="00A97B26" w:rsidRDefault="00A97B26" w:rsidP="00A97B26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B67289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Гомеоморфизм графов, критерий планарности графа.</w:t>
      </w:r>
    </w:p>
    <w:p w:rsidR="00A97B26" w:rsidRDefault="00A97B26" w:rsidP="00A97B26">
      <w:pPr>
        <w:pStyle w:val="a3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1500" cy="5435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26" w:rsidRDefault="00A97B26" w:rsidP="00A97B26">
      <w:pPr>
        <w:pStyle w:val="a3"/>
        <w:ind w:left="1080"/>
        <w:rPr>
          <w:rFonts w:ascii="Calibri" w:hAnsi="Calibri" w:cs="Calibri"/>
          <w:sz w:val="28"/>
          <w:szCs w:val="28"/>
        </w:rPr>
      </w:pPr>
    </w:p>
    <w:p w:rsidR="00A97B26" w:rsidRPr="00A97B26" w:rsidRDefault="00A97B26" w:rsidP="00A97B26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Раскраска графов. Теорема о раскраске планарного графа пятью цветами.</w:t>
      </w:r>
    </w:p>
    <w:p w:rsidR="00A6781F" w:rsidRDefault="00A6781F" w:rsidP="00A6781F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15F52A3" wp14:editId="70F22E0C">
            <wp:extent cx="5770179" cy="9269123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95" cy="93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26" w:rsidRDefault="00A6781F" w:rsidP="00464B3D">
      <w:pPr>
        <w:pStyle w:val="a3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6184900" cy="3911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1F" w:rsidRDefault="00A6781F" w:rsidP="00464B3D">
      <w:pPr>
        <w:pStyle w:val="a3"/>
        <w:ind w:left="720"/>
        <w:rPr>
          <w:rFonts w:ascii="Calibri" w:hAnsi="Calibri" w:cs="Calibri"/>
          <w:sz w:val="28"/>
          <w:szCs w:val="28"/>
        </w:rPr>
      </w:pPr>
    </w:p>
    <w:p w:rsidR="00A6781F" w:rsidRPr="00A6781F" w:rsidRDefault="00A6781F" w:rsidP="00A6781F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Ориентированные графы. Связность в орграфах. Турниры.</w:t>
      </w:r>
    </w:p>
    <w:p w:rsidR="00A6781F" w:rsidRDefault="001303CC" w:rsidP="00A6781F">
      <w:pPr>
        <w:pStyle w:val="a3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88606" cy="8797159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694" cy="8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3CC" w:rsidRDefault="00E91B56" w:rsidP="00E91B56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5904842" cy="9033641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91" cy="90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56" w:rsidRPr="00DF27EE" w:rsidRDefault="00E91B56" w:rsidP="00E91B56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E91B56" w:rsidRDefault="00DF27EE" w:rsidP="00575306">
      <w:pPr>
        <w:pStyle w:val="a3"/>
        <w:numPr>
          <w:ilvl w:val="0"/>
          <w:numId w:val="2"/>
        </w:numPr>
        <w:jc w:val="both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Порождающие грамматики и языки. Виды грамматик, иерархия Хомского.</w:t>
      </w:r>
    </w:p>
    <w:p w:rsidR="00AD020E" w:rsidRDefault="00AD020E" w:rsidP="00AD020E">
      <w:pPr>
        <w:pStyle w:val="a3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BF69AA9" wp14:editId="6E982467">
            <wp:extent cx="6255657" cy="9331801"/>
            <wp:effectExtent l="0" t="0" r="5715" b="317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Рисунок 8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367" cy="935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0E" w:rsidRPr="00575306" w:rsidRDefault="00AD020E" w:rsidP="00AD020E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19E15BF9" wp14:editId="75921793">
            <wp:extent cx="6081486" cy="9477375"/>
            <wp:effectExtent l="0" t="0" r="1905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Рисунок 8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519" cy="94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Детерминированные конечные автоматы.</w:t>
      </w:r>
      <w:r w:rsidR="003D49EF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58620" cy="8915400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573" cy="89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EF" w:rsidRPr="00DF27EE" w:rsidRDefault="003D49EF" w:rsidP="003D49EF">
      <w:pPr>
        <w:pStyle w:val="a3"/>
        <w:rPr>
          <w:rFonts w:ascii="Calibri" w:hAnsi="Calibri" w:cs="Calibri"/>
          <w:sz w:val="28"/>
          <w:szCs w:val="28"/>
        </w:rPr>
      </w:pPr>
    </w:p>
    <w:p w:rsidR="00DF27EE" w:rsidRDefault="00DF27EE" w:rsidP="009244EF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Распознающие конечные автоматы.</w:t>
      </w:r>
    </w:p>
    <w:p w:rsidR="009244EF" w:rsidRPr="00DF27EE" w:rsidRDefault="009244EF" w:rsidP="009244EF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9CE378C" wp14:editId="6735BB9E">
            <wp:extent cx="6551112" cy="9339732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112" cy="93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Недетерминированные конечные автоматы.</w:t>
      </w:r>
    </w:p>
    <w:p w:rsidR="009244EF" w:rsidRDefault="00C34D6F" w:rsidP="00626C2A">
      <w:pPr>
        <w:pStyle w:val="a3"/>
        <w:ind w:left="720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drawing>
          <wp:inline distT="0" distB="0" distL="0" distR="0">
            <wp:extent cx="5702300" cy="9182100"/>
            <wp:effectExtent l="0" t="0" r="0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Рисунок 90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6F" w:rsidRDefault="00626C2A" w:rsidP="009244EF">
      <w:pPr>
        <w:pStyle w:val="a3"/>
        <w:ind w:left="1080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537200" cy="6007100"/>
            <wp:effectExtent l="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Рисунок 90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2A" w:rsidRDefault="00626C2A" w:rsidP="009244EF">
      <w:pPr>
        <w:pStyle w:val="a3"/>
        <w:ind w:left="1080"/>
        <w:rPr>
          <w:rFonts w:ascii="Calibri" w:hAnsi="Calibri" w:cs="Calibri"/>
          <w:sz w:val="28"/>
          <w:szCs w:val="28"/>
          <w:lang w:val="ru-RU"/>
        </w:rPr>
      </w:pPr>
    </w:p>
    <w:p w:rsidR="00626C2A" w:rsidRPr="00626C2A" w:rsidRDefault="00626C2A" w:rsidP="00626C2A">
      <w:pPr>
        <w:rPr>
          <w:rFonts w:ascii="Calibri" w:eastAsia="Times New Roman" w:hAnsi="Calibri" w:cs="Calibri"/>
          <w:sz w:val="28"/>
          <w:szCs w:val="28"/>
          <w:lang w:val="ru-RU" w:eastAsia="ru-RU"/>
        </w:rPr>
      </w:pPr>
      <w:r>
        <w:rPr>
          <w:rFonts w:ascii="Calibri" w:hAnsi="Calibri" w:cs="Calibri"/>
          <w:sz w:val="28"/>
          <w:szCs w:val="28"/>
          <w:lang w:val="ru-RU"/>
        </w:rPr>
        <w:br w:type="page"/>
      </w:r>
    </w:p>
    <w:p w:rsidR="00626C2A" w:rsidRDefault="00DF27EE" w:rsidP="00C65B77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Интуитивное понятие алгоритма. Детерминированная машина Тьюринга.</w:t>
      </w:r>
      <w:r w:rsidR="00C65B77" w:rsidRPr="00C65B77">
        <w:rPr>
          <w:rFonts w:ascii="Calibri" w:hAnsi="Calibri" w:cs="Calibri"/>
          <w:noProof/>
          <w:sz w:val="28"/>
          <w:szCs w:val="28"/>
        </w:rPr>
        <w:t xml:space="preserve"> </w:t>
      </w:r>
    </w:p>
    <w:p w:rsidR="000B5574" w:rsidRPr="000B5574" w:rsidRDefault="000B5574" w:rsidP="000B5574">
      <w:pPr>
        <w:pStyle w:val="a3"/>
        <w:jc w:val="center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7BECC78" wp14:editId="7DB7025D">
            <wp:extent cx="6142990" cy="9274629"/>
            <wp:effectExtent l="0" t="0" r="381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Рисунок 90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70" cy="92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77" w:rsidRDefault="00AC4A1B" w:rsidP="00C65B77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>
            <wp:extent cx="5727700" cy="50165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Рисунок 9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A5" w:rsidRDefault="008943A5" w:rsidP="00C65B77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8943A5" w:rsidRPr="008943A5" w:rsidRDefault="008943A5" w:rsidP="008943A5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8943A5" w:rsidRDefault="00DF27EE" w:rsidP="008943A5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Функции, вычислимые по Тьюрингу.</w:t>
      </w:r>
    </w:p>
    <w:p w:rsidR="008943A5" w:rsidRDefault="008943A5" w:rsidP="0023377E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80EB42F" wp14:editId="07232BFF">
            <wp:extent cx="5936071" cy="5486145"/>
            <wp:effectExtent l="0" t="0" r="0" b="635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Рисунок 9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57" cy="550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A5" w:rsidRDefault="008943A5" w:rsidP="008943A5">
      <w:pPr>
        <w:pStyle w:val="a3"/>
        <w:ind w:left="1080"/>
        <w:rPr>
          <w:rFonts w:ascii="Calibri" w:hAnsi="Calibri" w:cs="Calibri"/>
          <w:sz w:val="28"/>
          <w:szCs w:val="28"/>
        </w:rPr>
      </w:pPr>
    </w:p>
    <w:p w:rsidR="008943A5" w:rsidRPr="008943A5" w:rsidRDefault="008943A5" w:rsidP="008943A5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Абстрактные задачи и языки.</w:t>
      </w:r>
    </w:p>
    <w:p w:rsidR="008943A5" w:rsidRPr="00DF27EE" w:rsidRDefault="0023377E" w:rsidP="0023377E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415012" cy="9138920"/>
            <wp:effectExtent l="0" t="0" r="0" b="508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Рисунок 90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455" cy="915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Алгоритмически неразрешимые проблемы. Проблема самоприменимости.</w:t>
      </w:r>
    </w:p>
    <w:p w:rsidR="0023377E" w:rsidRPr="000B5574" w:rsidRDefault="000B5574" w:rsidP="000B5574">
      <w:pPr>
        <w:pStyle w:val="a3"/>
        <w:rPr>
          <w:rFonts w:ascii="Calibri" w:hAnsi="Calibri" w:cs="Calibri"/>
          <w:sz w:val="28"/>
          <w:szCs w:val="28"/>
          <w:lang w:val="ru-RU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F746E2" wp14:editId="2F6726C4">
            <wp:extent cx="6572885" cy="9369777"/>
            <wp:effectExtent l="0" t="0" r="5715" b="3175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Рисунок 90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767" cy="93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7EE" w:rsidRPr="000B5574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>Полиномиальные алгоритмы, их отличие от алгоритмов с экспоненциальной сложностью</w:t>
      </w:r>
      <w:r w:rsidRPr="00DF27EE">
        <w:rPr>
          <w:rFonts w:ascii="MonotypeCorsiva" w:hAnsi="MonotypeCorsiva" w:cs="Calibri"/>
          <w:sz w:val="28"/>
          <w:szCs w:val="28"/>
        </w:rPr>
        <w:t>.</w:t>
      </w:r>
    </w:p>
    <w:p w:rsidR="000B5574" w:rsidRDefault="00C2155A" w:rsidP="00C2155A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151966"/>
            <wp:effectExtent l="0" t="0" r="0" b="4445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Рисунок 90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"/>
                    <a:stretch/>
                  </pic:blipFill>
                  <pic:spPr bwMode="auto">
                    <a:xfrm>
                      <a:off x="0" y="0"/>
                      <a:ext cx="5943600" cy="515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55A" w:rsidRDefault="00C2155A" w:rsidP="00C2155A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C2155A" w:rsidRPr="00C2155A" w:rsidRDefault="00C2155A" w:rsidP="00C2155A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 xml:space="preserve">Временная сложность алгоритмов. </w:t>
      </w:r>
      <w:r w:rsidRPr="00DF27EE">
        <w:rPr>
          <w:rFonts w:ascii="Calibri" w:hAnsi="Calibri" w:cs="Calibri"/>
          <w:i/>
          <w:iCs/>
          <w:sz w:val="28"/>
          <w:szCs w:val="28"/>
        </w:rPr>
        <w:t>K</w:t>
      </w:r>
      <w:r w:rsidRPr="00DF27EE">
        <w:rPr>
          <w:rFonts w:ascii="Calibri" w:hAnsi="Calibri" w:cs="Calibri"/>
          <w:sz w:val="28"/>
          <w:szCs w:val="28"/>
        </w:rPr>
        <w:t>-ленточные ДМТ.</w:t>
      </w:r>
    </w:p>
    <w:p w:rsidR="00C2155A" w:rsidRDefault="00C2155A" w:rsidP="00C2155A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5905500"/>
            <wp:effectExtent l="0" t="0" r="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Рисунок 90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5A" w:rsidRDefault="00C2155A" w:rsidP="00C2155A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C2155A" w:rsidRPr="00C2155A" w:rsidRDefault="00C2155A" w:rsidP="00C2155A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 xml:space="preserve">Класс </w:t>
      </w:r>
      <w:r w:rsidRPr="00DF27EE">
        <w:rPr>
          <w:rFonts w:ascii="MonotypeCorsiva" w:hAnsi="MonotypeCorsiva" w:cs="Calibri"/>
          <w:sz w:val="28"/>
          <w:szCs w:val="28"/>
        </w:rPr>
        <w:t xml:space="preserve">P </w:t>
      </w:r>
      <w:r w:rsidRPr="00DF27EE">
        <w:rPr>
          <w:rFonts w:ascii="Calibri" w:hAnsi="Calibri" w:cs="Calibri"/>
          <w:sz w:val="28"/>
          <w:szCs w:val="28"/>
        </w:rPr>
        <w:t>и полиномиальная сводимость.</w:t>
      </w:r>
    </w:p>
    <w:p w:rsidR="00904110" w:rsidRPr="00904110" w:rsidRDefault="00483BF6" w:rsidP="00904110">
      <w:pPr>
        <w:pStyle w:val="a3"/>
        <w:jc w:val="center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>
            <wp:extent cx="6047529" cy="6739466"/>
            <wp:effectExtent l="0" t="0" r="0" b="4445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Рисунок 90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10" cy="67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5A" w:rsidRPr="00904110" w:rsidRDefault="00904110" w:rsidP="00904110">
      <w:pPr>
        <w:rPr>
          <w:rFonts w:ascii="Calibri" w:eastAsia="Times New Roman" w:hAnsi="Calibri" w:cs="Calibri"/>
          <w:sz w:val="28"/>
          <w:szCs w:val="28"/>
          <w:lang w:val="en-US" w:eastAsia="ru-RU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:rsidR="00DF27EE" w:rsidRPr="00904110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Calibri" w:hAnsi="Calibri" w:cs="Calibri"/>
          <w:sz w:val="28"/>
          <w:szCs w:val="28"/>
        </w:rPr>
        <w:lastRenderedPageBreak/>
        <w:t xml:space="preserve">Недетерминированные машины Тьюринга и класс </w:t>
      </w:r>
      <w:r w:rsidRPr="00DF27EE">
        <w:rPr>
          <w:rFonts w:ascii="MonotypeCorsiva" w:hAnsi="MonotypeCorsiva" w:cs="Calibri"/>
          <w:sz w:val="28"/>
          <w:szCs w:val="28"/>
        </w:rPr>
        <w:t>NP.</w:t>
      </w:r>
    </w:p>
    <w:p w:rsidR="00904110" w:rsidRDefault="00821D0B" w:rsidP="00904110">
      <w:pPr>
        <w:pStyle w:val="a3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2533" cy="7981244"/>
            <wp:effectExtent l="0" t="0" r="444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Рисунок 9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952" cy="79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0B" w:rsidRDefault="00821D0B" w:rsidP="00904110">
      <w:pPr>
        <w:pStyle w:val="a3"/>
        <w:jc w:val="center"/>
        <w:rPr>
          <w:rFonts w:ascii="Calibri" w:hAnsi="Calibri" w:cs="Calibri"/>
          <w:sz w:val="28"/>
          <w:szCs w:val="28"/>
        </w:rPr>
      </w:pPr>
    </w:p>
    <w:p w:rsidR="00821D0B" w:rsidRPr="00821D0B" w:rsidRDefault="00821D0B" w:rsidP="00821D0B">
      <w:pPr>
        <w:rPr>
          <w:rFonts w:ascii="Calibri" w:eastAsia="Times New Roman" w:hAnsi="Calibri" w:cs="Calibri"/>
          <w:sz w:val="28"/>
          <w:szCs w:val="28"/>
          <w:lang w:eastAsia="ru-RU"/>
        </w:rPr>
      </w:pPr>
      <w:r>
        <w:rPr>
          <w:rFonts w:ascii="Calibri" w:hAnsi="Calibri" w:cs="Calibri"/>
          <w:sz w:val="28"/>
          <w:szCs w:val="28"/>
        </w:rPr>
        <w:br w:type="page"/>
      </w:r>
    </w:p>
    <w:p w:rsidR="00DF27EE" w:rsidRPr="00DF27EE" w:rsidRDefault="00DF27EE" w:rsidP="00757C1E">
      <w:pPr>
        <w:pStyle w:val="a3"/>
        <w:numPr>
          <w:ilvl w:val="0"/>
          <w:numId w:val="2"/>
        </w:numPr>
        <w:jc w:val="center"/>
        <w:rPr>
          <w:rFonts w:ascii="Calibri" w:hAnsi="Calibri" w:cs="Calibri"/>
          <w:sz w:val="28"/>
          <w:szCs w:val="28"/>
        </w:rPr>
      </w:pPr>
      <w:r w:rsidRPr="00DF27EE">
        <w:rPr>
          <w:rFonts w:ascii="MonotypeCorsiva" w:hAnsi="MonotypeCorsiva" w:cs="Calibri"/>
          <w:sz w:val="28"/>
          <w:szCs w:val="28"/>
        </w:rPr>
        <w:lastRenderedPageBreak/>
        <w:t xml:space="preserve">NP </w:t>
      </w:r>
      <w:r w:rsidRPr="00DF27EE">
        <w:rPr>
          <w:rFonts w:ascii="Calibri" w:hAnsi="Calibri" w:cs="Calibri"/>
          <w:sz w:val="28"/>
          <w:szCs w:val="28"/>
        </w:rPr>
        <w:t>-полные задачи, возможные соотношения между сложностными классами задач.</w:t>
      </w:r>
    </w:p>
    <w:p w:rsidR="00DF27EE" w:rsidRPr="00400BF6" w:rsidRDefault="00821D0B" w:rsidP="00904110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5842000" cy="847090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Рисунок 9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7EE" w:rsidRPr="00400BF6" w:rsidSect="00DF27E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7707B" w:rsidRDefault="0017707B" w:rsidP="00B67289">
      <w:r>
        <w:separator/>
      </w:r>
    </w:p>
  </w:endnote>
  <w:endnote w:type="continuationSeparator" w:id="0">
    <w:p w:rsidR="0017707B" w:rsidRDefault="0017707B" w:rsidP="00B672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otypeCorsiva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7707B" w:rsidRDefault="0017707B" w:rsidP="00B67289">
      <w:r>
        <w:separator/>
      </w:r>
    </w:p>
  </w:footnote>
  <w:footnote w:type="continuationSeparator" w:id="0">
    <w:p w:rsidR="0017707B" w:rsidRDefault="0017707B" w:rsidP="00B672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012239"/>
    <w:multiLevelType w:val="multilevel"/>
    <w:tmpl w:val="5CF0F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B0B2C"/>
    <w:multiLevelType w:val="hybridMultilevel"/>
    <w:tmpl w:val="5260BD24"/>
    <w:lvl w:ilvl="0" w:tplc="3DF068F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06314569">
    <w:abstractNumId w:val="0"/>
  </w:num>
  <w:num w:numId="2" w16cid:durableId="8955067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EE"/>
    <w:rsid w:val="000156BA"/>
    <w:rsid w:val="000B5574"/>
    <w:rsid w:val="001303CC"/>
    <w:rsid w:val="0017707B"/>
    <w:rsid w:val="00183969"/>
    <w:rsid w:val="001D03BE"/>
    <w:rsid w:val="0023377E"/>
    <w:rsid w:val="00331317"/>
    <w:rsid w:val="00364F65"/>
    <w:rsid w:val="003D49EF"/>
    <w:rsid w:val="00400BF6"/>
    <w:rsid w:val="00464B3D"/>
    <w:rsid w:val="00483BF6"/>
    <w:rsid w:val="00575306"/>
    <w:rsid w:val="00580020"/>
    <w:rsid w:val="005A4B1F"/>
    <w:rsid w:val="005D1E16"/>
    <w:rsid w:val="00621E1F"/>
    <w:rsid w:val="00626C2A"/>
    <w:rsid w:val="0068124E"/>
    <w:rsid w:val="006F511E"/>
    <w:rsid w:val="00757C1E"/>
    <w:rsid w:val="007627A2"/>
    <w:rsid w:val="007965B4"/>
    <w:rsid w:val="007C519A"/>
    <w:rsid w:val="00821D0B"/>
    <w:rsid w:val="008318FC"/>
    <w:rsid w:val="008943A5"/>
    <w:rsid w:val="00904110"/>
    <w:rsid w:val="009244EF"/>
    <w:rsid w:val="009509ED"/>
    <w:rsid w:val="0096241C"/>
    <w:rsid w:val="009B5D41"/>
    <w:rsid w:val="009E3F35"/>
    <w:rsid w:val="00A364D0"/>
    <w:rsid w:val="00A44BEC"/>
    <w:rsid w:val="00A6781F"/>
    <w:rsid w:val="00A70EB4"/>
    <w:rsid w:val="00A97B26"/>
    <w:rsid w:val="00AC4A1B"/>
    <w:rsid w:val="00AC596E"/>
    <w:rsid w:val="00AD020E"/>
    <w:rsid w:val="00AE7E22"/>
    <w:rsid w:val="00B67289"/>
    <w:rsid w:val="00BB6D8F"/>
    <w:rsid w:val="00C2155A"/>
    <w:rsid w:val="00C34D6F"/>
    <w:rsid w:val="00C65B77"/>
    <w:rsid w:val="00CF7005"/>
    <w:rsid w:val="00DF27EE"/>
    <w:rsid w:val="00E661F1"/>
    <w:rsid w:val="00E8599E"/>
    <w:rsid w:val="00E91B56"/>
    <w:rsid w:val="00EC489C"/>
    <w:rsid w:val="00F544BC"/>
    <w:rsid w:val="00F63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FE70F3"/>
  <w15:chartTrackingRefBased/>
  <w15:docId w15:val="{0008A01B-E005-0D4C-AA8A-CD372398C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27E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E8599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67289"/>
    <w:pPr>
      <w:tabs>
        <w:tab w:val="center" w:pos="4513"/>
        <w:tab w:val="right" w:pos="9026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67289"/>
  </w:style>
  <w:style w:type="paragraph" w:styleId="a7">
    <w:name w:val="footer"/>
    <w:basedOn w:val="a"/>
    <w:link w:val="a8"/>
    <w:uiPriority w:val="99"/>
    <w:unhideWhenUsed/>
    <w:rsid w:val="00B67289"/>
    <w:pPr>
      <w:tabs>
        <w:tab w:val="center" w:pos="4513"/>
        <w:tab w:val="right" w:pos="9026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672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5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80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8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6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10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0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9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44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375333348449</dc:creator>
  <cp:keywords/>
  <dc:description/>
  <cp:lastModifiedBy>375333348449</cp:lastModifiedBy>
  <cp:revision>6</cp:revision>
  <dcterms:created xsi:type="dcterms:W3CDTF">2023-06-13T09:12:00Z</dcterms:created>
  <dcterms:modified xsi:type="dcterms:W3CDTF">2023-06-14T20:06:00Z</dcterms:modified>
</cp:coreProperties>
</file>